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aj1vdtu94hsv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CHAPTER 7 — COMPARATIVE ANALYSIS: POSITIONING THE CASE WITHIN STRUCTURAL PATTERNS OF RACIALLY AGGRAVATED RISK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mwekcl2vveoh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Black Justice – Doctrinal Thesis on Racially Aggravated Risk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yatz3r2pple3" w:id="2"/>
      <w:bookmarkEnd w:id="2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Prepared by: George T. Nomen, LL.B / LL.M (Law)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6rzwx1hfhxr9" w:id="3"/>
      <w:bookmarkEnd w:id="3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Academic Research Centre – Black Justice (New Era Law)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5nnw0kdfria6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7.1 Introduction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purpose of this chapter is to situate the case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Title MX74867</w:t>
      </w:r>
      <w:r w:rsidDel="00000000" w:rsidR="00000000" w:rsidRPr="00000000">
        <w:rPr>
          <w:sz w:val="24"/>
          <w:szCs w:val="24"/>
          <w:rtl w:val="0"/>
        </w:rPr>
        <w:t xml:space="preserve"> within a broader comparative framework.</w:t>
        <w:br w:type="textWrapping"/>
        <w:t xml:space="preserve"> By examining similar patterns across other documented cases, academic literature, and structural analyses, this chapter demonstrates that the behaviours observed in the Shepherd matter are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 isolated anomalies</w:t>
      </w:r>
      <w:r w:rsidDel="00000000" w:rsidR="00000000" w:rsidRPr="00000000">
        <w:rPr>
          <w:sz w:val="24"/>
          <w:szCs w:val="24"/>
          <w:rtl w:val="0"/>
        </w:rPr>
        <w:t xml:space="preserve">, but part of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repeatable institutional pattern</w:t>
      </w:r>
      <w:r w:rsidDel="00000000" w:rsidR="00000000" w:rsidRPr="00000000">
        <w:rPr>
          <w:sz w:val="24"/>
          <w:szCs w:val="24"/>
          <w:rtl w:val="0"/>
        </w:rPr>
        <w:t xml:space="preserve"> that produces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 risk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comparative analysis strengthens the doctrinal argument that:</w:t>
      </w:r>
    </w:p>
    <w:p w:rsidR="00000000" w:rsidDel="00000000" w:rsidP="00000000" w:rsidRDefault="00000000" w:rsidRPr="00000000" w14:paraId="00000009">
      <w:pPr>
        <w:spacing w:after="240" w:before="240" w:lineRule="auto"/>
        <w:ind w:left="600" w:right="600" w:firstLine="0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Racially aggravated risk emerges from systemic structures, not individual malice.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oz8cwdondj4p" w:id="5"/>
      <w:bookmarkEnd w:id="5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7.2 Methodological Approach to Comparative Analysis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comparative analysis draws on:</w:t>
      </w:r>
    </w:p>
    <w:p w:rsidR="00000000" w:rsidDel="00000000" w:rsidP="00000000" w:rsidRDefault="00000000" w:rsidRPr="00000000" w14:paraId="0000000D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archival case studies</w:t>
      </w:r>
    </w:p>
    <w:p w:rsidR="00000000" w:rsidDel="00000000" w:rsidP="00000000" w:rsidRDefault="00000000" w:rsidRPr="00000000" w14:paraId="0000000E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Publicly documented enforcement patterns</w:t>
      </w:r>
    </w:p>
    <w:p w:rsidR="00000000" w:rsidDel="00000000" w:rsidP="00000000" w:rsidRDefault="00000000" w:rsidRPr="00000000" w14:paraId="0000000F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Academic literature on procedural fairness</w:t>
      </w:r>
    </w:p>
    <w:p w:rsidR="00000000" w:rsidDel="00000000" w:rsidP="00000000" w:rsidRDefault="00000000" w:rsidRPr="00000000" w14:paraId="00000010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Structural risk theory</w:t>
      </w:r>
    </w:p>
    <w:p w:rsidR="00000000" w:rsidDel="00000000" w:rsidP="00000000" w:rsidRDefault="00000000" w:rsidRPr="00000000" w14:paraId="00000011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Equality and vulnerability research</w:t>
      </w:r>
    </w:p>
    <w:p w:rsidR="00000000" w:rsidDel="00000000" w:rsidP="00000000" w:rsidRDefault="00000000" w:rsidRPr="00000000" w14:paraId="00000012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Empirical studies on racialised outcomes in civil justice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comparison focuses on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behavioural patterns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 logic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procedural structures</w:t>
      </w:r>
      <w:r w:rsidDel="00000000" w:rsidR="00000000" w:rsidRPr="00000000">
        <w:rPr>
          <w:sz w:val="24"/>
          <w:szCs w:val="24"/>
          <w:rtl w:val="0"/>
        </w:rPr>
        <w:t xml:space="preserve">, not on individual actors.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2w9m1ogu7ctk" w:id="6"/>
      <w:bookmarkEnd w:id="6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7.3 Comparative Pattern 1: Fragmented Institutional Responsibility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p7aoh53ncyp5" w:id="7"/>
      <w:bookmarkEnd w:id="7"/>
      <w:r w:rsidDel="00000000" w:rsidR="00000000" w:rsidRPr="00000000">
        <w:rPr>
          <w:b w:val="1"/>
          <w:bCs w:val="1"/>
          <w:color w:val="000000"/>
          <w:rtl w:val="0"/>
        </w:rPr>
        <w:t xml:space="preserve">Observed in the Shepherd Case</w:t>
      </w:r>
    </w:p>
    <w:p w:rsidR="00000000" w:rsidDel="00000000" w:rsidP="00000000" w:rsidRDefault="00000000" w:rsidRPr="00000000" w14:paraId="00000017">
      <w:pPr>
        <w:numPr>
          <w:ilvl w:val="0"/>
          <w:numId w:val="1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Multiple agencies acted independently.</w:t>
      </w:r>
    </w:p>
    <w:p w:rsidR="00000000" w:rsidDel="00000000" w:rsidP="00000000" w:rsidRDefault="00000000" w:rsidRPr="00000000" w14:paraId="00000018">
      <w:pPr>
        <w:numPr>
          <w:ilvl w:val="0"/>
          <w:numId w:val="1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institution assumed responsibility for fairness.</w:t>
      </w:r>
    </w:p>
    <w:p w:rsidR="00000000" w:rsidDel="00000000" w:rsidP="00000000" w:rsidRDefault="00000000" w:rsidRPr="00000000" w14:paraId="00000019">
      <w:pPr>
        <w:numPr>
          <w:ilvl w:val="0"/>
          <w:numId w:val="1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defects were not corrected by any actor.</w:t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j87ehzcthuhv" w:id="8"/>
      <w:bookmarkEnd w:id="8"/>
      <w:r w:rsidDel="00000000" w:rsidR="00000000" w:rsidRPr="00000000">
        <w:rPr>
          <w:b w:val="1"/>
          <w:bCs w:val="1"/>
          <w:color w:val="000000"/>
          <w:rtl w:val="0"/>
        </w:rPr>
        <w:t xml:space="preserve">Observed in Other Cases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Across Black Justice archives, similar fragmentation appears in:</w:t>
      </w:r>
    </w:p>
    <w:p w:rsidR="00000000" w:rsidDel="00000000" w:rsidP="00000000" w:rsidRDefault="00000000" w:rsidRPr="00000000" w14:paraId="0000001C">
      <w:pPr>
        <w:numPr>
          <w:ilvl w:val="0"/>
          <w:numId w:val="1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housing enforcement</w:t>
      </w:r>
    </w:p>
    <w:p w:rsidR="00000000" w:rsidDel="00000000" w:rsidP="00000000" w:rsidRDefault="00000000" w:rsidRPr="00000000" w14:paraId="0000001D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debt recovery</w:t>
      </w:r>
    </w:p>
    <w:p w:rsidR="00000000" w:rsidDel="00000000" w:rsidP="00000000" w:rsidRDefault="00000000" w:rsidRPr="00000000" w14:paraId="0000001E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immigration compliance</w:t>
      </w:r>
    </w:p>
    <w:p w:rsidR="00000000" w:rsidDel="00000000" w:rsidP="00000000" w:rsidRDefault="00000000" w:rsidRPr="00000000" w14:paraId="0000001F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 authority safeguarding</w:t>
      </w:r>
    </w:p>
    <w:p w:rsidR="00000000" w:rsidDel="00000000" w:rsidP="00000000" w:rsidRDefault="00000000" w:rsidRPr="00000000" w14:paraId="00000020">
      <w:pPr>
        <w:numPr>
          <w:ilvl w:val="0"/>
          <w:numId w:val="1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police‑court‑probation interactions</w:t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49mnzfytv3la" w:id="9"/>
      <w:bookmarkEnd w:id="9"/>
      <w:r w:rsidDel="00000000" w:rsidR="00000000" w:rsidRPr="00000000">
        <w:rPr>
          <w:b w:val="1"/>
          <w:bCs w:val="1"/>
          <w:color w:val="000000"/>
          <w:rtl w:val="0"/>
        </w:rPr>
        <w:t xml:space="preserve">Comparative Insight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Fragmentation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systemic risk amplifier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It disproportionately harms Black individuals because:</w:t>
      </w:r>
    </w:p>
    <w:p w:rsidR="00000000" w:rsidDel="00000000" w:rsidP="00000000" w:rsidRDefault="00000000" w:rsidRPr="00000000" w14:paraId="00000023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are more likely to be unrepresented</w:t>
      </w:r>
    </w:p>
    <w:p w:rsidR="00000000" w:rsidDel="00000000" w:rsidP="00000000" w:rsidRDefault="00000000" w:rsidRPr="00000000" w14:paraId="00000024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face higher administrative burdens</w:t>
      </w:r>
    </w:p>
    <w:p w:rsidR="00000000" w:rsidDel="00000000" w:rsidP="00000000" w:rsidRDefault="00000000" w:rsidRPr="00000000" w14:paraId="00000025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are more exposed to multi‑agency enforcement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pattern is a core driver of racially aggravated risk.</w:t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ewtahsme5f3l" w:id="10"/>
      <w:bookmarkEnd w:id="10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7.4 Comparative Pattern 2: Procedural Minimalism in Enforcement</w:t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975jcp2x14s7" w:id="11"/>
      <w:bookmarkEnd w:id="11"/>
      <w:r w:rsidDel="00000000" w:rsidR="00000000" w:rsidRPr="00000000">
        <w:rPr>
          <w:b w:val="1"/>
          <w:bCs w:val="1"/>
          <w:color w:val="000000"/>
          <w:rtl w:val="0"/>
        </w:rPr>
        <w:t xml:space="preserve">Observed in the Shepherd Case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Auction conducted with minimal compliance.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valuation, no inspection, no EPC, no access.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Sale “with no title guarantee” and “subject to occupation”.</w:t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z37qw0twhnou" w:id="12"/>
      <w:bookmarkEnd w:id="12"/>
      <w:r w:rsidDel="00000000" w:rsidR="00000000" w:rsidRPr="00000000">
        <w:rPr>
          <w:b w:val="1"/>
          <w:bCs w:val="1"/>
          <w:color w:val="000000"/>
          <w:rtl w:val="0"/>
        </w:rPr>
        <w:t xml:space="preserve">Observed in Other Cases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research shows similar minimalism in:</w:t>
      </w:r>
    </w:p>
    <w:p w:rsidR="00000000" w:rsidDel="00000000" w:rsidP="00000000" w:rsidRDefault="00000000" w:rsidRPr="00000000" w14:paraId="0000002F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bailiff actions</w:t>
      </w:r>
    </w:p>
    <w:p w:rsidR="00000000" w:rsidDel="00000000" w:rsidP="00000000" w:rsidRDefault="00000000" w:rsidRPr="00000000" w14:paraId="00000030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repossessions</w:t>
      </w:r>
    </w:p>
    <w:p w:rsidR="00000000" w:rsidDel="00000000" w:rsidP="00000000" w:rsidRDefault="00000000" w:rsidRPr="00000000" w14:paraId="00000031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benefit sanctions</w:t>
      </w:r>
    </w:p>
    <w:p w:rsidR="00000000" w:rsidDel="00000000" w:rsidP="00000000" w:rsidRDefault="00000000" w:rsidRPr="00000000" w14:paraId="00000032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immigration enforcement</w:t>
      </w:r>
    </w:p>
    <w:p w:rsidR="00000000" w:rsidDel="00000000" w:rsidP="00000000" w:rsidRDefault="00000000" w:rsidRPr="00000000" w14:paraId="00000033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school exclusion processes</w:t>
      </w:r>
    </w:p>
    <w:p w:rsidR="00000000" w:rsidDel="00000000" w:rsidP="00000000" w:rsidRDefault="00000000" w:rsidRPr="00000000" w14:paraId="0000003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6dmmhqi34mc1" w:id="13"/>
      <w:bookmarkEnd w:id="13"/>
      <w:r w:rsidDel="00000000" w:rsidR="00000000" w:rsidRPr="00000000">
        <w:rPr>
          <w:b w:val="1"/>
          <w:bCs w:val="1"/>
          <w:color w:val="000000"/>
          <w:rtl w:val="0"/>
        </w:rPr>
        <w:t xml:space="preserve">Comparative Insight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minimalism is not racially motivated, but it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</w:t>
      </w:r>
      <w:r w:rsidDel="00000000" w:rsidR="00000000" w:rsidRPr="00000000">
        <w:rPr>
          <w:sz w:val="24"/>
          <w:szCs w:val="24"/>
          <w:rtl w:val="0"/>
        </w:rPr>
        <w:t xml:space="preserve"> because:</w:t>
      </w:r>
    </w:p>
    <w:p w:rsidR="00000000" w:rsidDel="00000000" w:rsidP="00000000" w:rsidRDefault="00000000" w:rsidRPr="00000000" w14:paraId="00000036">
      <w:pPr>
        <w:numPr>
          <w:ilvl w:val="0"/>
          <w:numId w:val="20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individuals are more likely to be subject to distressed enforcement</w:t>
      </w:r>
    </w:p>
    <w:p w:rsidR="00000000" w:rsidDel="00000000" w:rsidP="00000000" w:rsidRDefault="00000000" w:rsidRPr="00000000" w14:paraId="00000037">
      <w:pPr>
        <w:numPr>
          <w:ilvl w:val="0"/>
          <w:numId w:val="2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distressed enforcement is more likely to be minimalistic</w:t>
      </w:r>
    </w:p>
    <w:p w:rsidR="00000000" w:rsidDel="00000000" w:rsidP="00000000" w:rsidRDefault="00000000" w:rsidRPr="00000000" w14:paraId="00000038">
      <w:pPr>
        <w:numPr>
          <w:ilvl w:val="0"/>
          <w:numId w:val="20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minimalism increases the risk of unfair outcomes</w:t>
      </w:r>
    </w:p>
    <w:p w:rsidR="00000000" w:rsidDel="00000000" w:rsidP="00000000" w:rsidRDefault="00000000" w:rsidRPr="00000000" w14:paraId="0000003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pattern reinforces the thesis that structural processes produce racialised harm.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48z3x7xxvh7g" w:id="14"/>
      <w:bookmarkEnd w:id="14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7.5 Comparative Pattern 3: Administrative Silence and Non‑Engagement</w:t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edf7sslhkwb1" w:id="15"/>
      <w:bookmarkEnd w:id="15"/>
      <w:r w:rsidDel="00000000" w:rsidR="00000000" w:rsidRPr="00000000">
        <w:rPr>
          <w:b w:val="1"/>
          <w:bCs w:val="1"/>
          <w:color w:val="000000"/>
          <w:rtl w:val="0"/>
        </w:rPr>
        <w:t xml:space="preserve">Observed in the Shepherd Case</w:t>
      </w:r>
    </w:p>
    <w:p w:rsidR="00000000" w:rsidDel="00000000" w:rsidP="00000000" w:rsidRDefault="00000000" w:rsidRPr="00000000" w14:paraId="0000003D">
      <w:pPr>
        <w:numPr>
          <w:ilvl w:val="0"/>
          <w:numId w:val="1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UTB did not respond to disclosure requests.</w:t>
      </w:r>
    </w:p>
    <w:p w:rsidR="00000000" w:rsidDel="00000000" w:rsidP="00000000" w:rsidRDefault="00000000" w:rsidRPr="00000000" w14:paraId="0000003E">
      <w:pPr>
        <w:numPr>
          <w:ilvl w:val="0"/>
          <w:numId w:val="1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Trustee in Bankruptcy did not intervene.</w:t>
      </w:r>
    </w:p>
    <w:p w:rsidR="00000000" w:rsidDel="00000000" w:rsidP="00000000" w:rsidRDefault="00000000" w:rsidRPr="00000000" w14:paraId="0000003F">
      <w:pPr>
        <w:numPr>
          <w:ilvl w:val="0"/>
          <w:numId w:val="1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CMS did not assert its charging order rights.</w:t>
      </w:r>
    </w:p>
    <w:p w:rsidR="00000000" w:rsidDel="00000000" w:rsidP="00000000" w:rsidRDefault="00000000" w:rsidRPr="00000000" w14:paraId="00000040">
      <w:pPr>
        <w:numPr>
          <w:ilvl w:val="0"/>
          <w:numId w:val="1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Courts did not address procedural defects.</w:t>
      </w:r>
    </w:p>
    <w:p w:rsidR="00000000" w:rsidDel="00000000" w:rsidP="00000000" w:rsidRDefault="00000000" w:rsidRPr="00000000" w14:paraId="00000041">
      <w:pPr>
        <w:numPr>
          <w:ilvl w:val="0"/>
          <w:numId w:val="1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HM Land Registry could only “note” the dispute.</w:t>
      </w:r>
    </w:p>
    <w:p w:rsidR="00000000" w:rsidDel="00000000" w:rsidP="00000000" w:rsidRDefault="00000000" w:rsidRPr="00000000" w14:paraId="0000004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1krh7ahofan2" w:id="16"/>
      <w:bookmarkEnd w:id="16"/>
      <w:r w:rsidDel="00000000" w:rsidR="00000000" w:rsidRPr="00000000">
        <w:rPr>
          <w:b w:val="1"/>
          <w:bCs w:val="1"/>
          <w:color w:val="000000"/>
          <w:rtl w:val="0"/>
        </w:rPr>
        <w:t xml:space="preserve">Observed in Other Cases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Administrative silence appears in:</w:t>
      </w:r>
    </w:p>
    <w:p w:rsidR="00000000" w:rsidDel="00000000" w:rsidP="00000000" w:rsidRDefault="00000000" w:rsidRPr="00000000" w14:paraId="00000044">
      <w:pPr>
        <w:numPr>
          <w:ilvl w:val="0"/>
          <w:numId w:val="1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complaints to regulators</w:t>
      </w:r>
    </w:p>
    <w:p w:rsidR="00000000" w:rsidDel="00000000" w:rsidP="00000000" w:rsidRDefault="00000000" w:rsidRPr="00000000" w14:paraId="00000045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safeguarding referrals</w:t>
      </w:r>
    </w:p>
    <w:p w:rsidR="00000000" w:rsidDel="00000000" w:rsidP="00000000" w:rsidRDefault="00000000" w:rsidRPr="00000000" w14:paraId="00000046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discrimination complaints</w:t>
      </w:r>
    </w:p>
    <w:p w:rsidR="00000000" w:rsidDel="00000000" w:rsidP="00000000" w:rsidRDefault="00000000" w:rsidRPr="00000000" w14:paraId="00000047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housing disrepair cases</w:t>
      </w:r>
    </w:p>
    <w:p w:rsidR="00000000" w:rsidDel="00000000" w:rsidP="00000000" w:rsidRDefault="00000000" w:rsidRPr="00000000" w14:paraId="00000048">
      <w:pPr>
        <w:numPr>
          <w:ilvl w:val="0"/>
          <w:numId w:val="1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police misconduct reports</w:t>
      </w:r>
    </w:p>
    <w:p w:rsidR="00000000" w:rsidDel="00000000" w:rsidP="00000000" w:rsidRDefault="00000000" w:rsidRPr="00000000" w14:paraId="0000004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6dcmcqkfe171" w:id="17"/>
      <w:bookmarkEnd w:id="17"/>
      <w:r w:rsidDel="00000000" w:rsidR="00000000" w:rsidRPr="00000000">
        <w:rPr>
          <w:b w:val="1"/>
          <w:bCs w:val="1"/>
          <w:color w:val="000000"/>
          <w:rtl w:val="0"/>
        </w:rPr>
        <w:t xml:space="preserve">Comparative Insight</w:t>
      </w:r>
    </w:p>
    <w:p w:rsidR="00000000" w:rsidDel="00000000" w:rsidP="00000000" w:rsidRDefault="00000000" w:rsidRPr="00000000" w14:paraId="0000004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Administrative silence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passive form of structural exclusion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It disproportionately harms Black litigants because:</w:t>
      </w:r>
    </w:p>
    <w:p w:rsidR="00000000" w:rsidDel="00000000" w:rsidP="00000000" w:rsidRDefault="00000000" w:rsidRPr="00000000" w14:paraId="0000004B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rely more heavily on institutional engagement</w:t>
      </w:r>
    </w:p>
    <w:p w:rsidR="00000000" w:rsidDel="00000000" w:rsidP="00000000" w:rsidRDefault="00000000" w:rsidRPr="00000000" w14:paraId="0000004C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have fewer alternative routes to remedy</w:t>
      </w:r>
    </w:p>
    <w:p w:rsidR="00000000" w:rsidDel="00000000" w:rsidP="00000000" w:rsidRDefault="00000000" w:rsidRPr="00000000" w14:paraId="0000004D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silence allows procedural defects to compound</w:t>
      </w:r>
    </w:p>
    <w:p w:rsidR="00000000" w:rsidDel="00000000" w:rsidP="00000000" w:rsidRDefault="00000000" w:rsidRPr="00000000" w14:paraId="0000004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pattern is a hallmark of racially aggravated reasoning.</w:t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bwsgiyop9ni5" w:id="18"/>
      <w:bookmarkEnd w:id="18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7.6 Comparative Pattern 4: Omission of Vulnerability</w:t>
      </w:r>
    </w:p>
    <w:p w:rsidR="00000000" w:rsidDel="00000000" w:rsidP="00000000" w:rsidRDefault="00000000" w:rsidRPr="00000000" w14:paraId="0000005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emn2gv8knr6o" w:id="19"/>
      <w:bookmarkEnd w:id="19"/>
      <w:r w:rsidDel="00000000" w:rsidR="00000000" w:rsidRPr="00000000">
        <w:rPr>
          <w:b w:val="1"/>
          <w:bCs w:val="1"/>
          <w:color w:val="000000"/>
          <w:rtl w:val="0"/>
        </w:rPr>
        <w:t xml:space="preserve">Observed in the Shepherd Case</w:t>
      </w:r>
    </w:p>
    <w:p w:rsidR="00000000" w:rsidDel="00000000" w:rsidP="00000000" w:rsidRDefault="00000000" w:rsidRPr="00000000" w14:paraId="00000052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vulnerability assessment.</w:t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proportionality analysis.</w:t>
      </w:r>
    </w:p>
    <w:p w:rsidR="00000000" w:rsidDel="00000000" w:rsidP="00000000" w:rsidRDefault="00000000" w:rsidRPr="00000000" w14:paraId="00000054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safeguarding considerations.</w:t>
      </w:r>
    </w:p>
    <w:p w:rsidR="00000000" w:rsidDel="00000000" w:rsidP="00000000" w:rsidRDefault="00000000" w:rsidRPr="00000000" w14:paraId="0000005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s1thy21wgu5q" w:id="20"/>
      <w:bookmarkEnd w:id="20"/>
      <w:r w:rsidDel="00000000" w:rsidR="00000000" w:rsidRPr="00000000">
        <w:rPr>
          <w:b w:val="1"/>
          <w:bCs w:val="1"/>
          <w:color w:val="000000"/>
          <w:rtl w:val="0"/>
        </w:rPr>
        <w:t xml:space="preserve">Observed in Other Cases</w:t>
      </w:r>
    </w:p>
    <w:p w:rsidR="00000000" w:rsidDel="00000000" w:rsidP="00000000" w:rsidRDefault="00000000" w:rsidRPr="00000000" w14:paraId="0000005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archives show similar omissions in: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homelessness decisions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school exclusions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mental health detentions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debt recovery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family court proceedings</w:t>
      </w:r>
    </w:p>
    <w:p w:rsidR="00000000" w:rsidDel="00000000" w:rsidP="00000000" w:rsidRDefault="00000000" w:rsidRPr="00000000" w14:paraId="0000005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bd22iv8khmoz" w:id="21"/>
      <w:bookmarkEnd w:id="21"/>
      <w:r w:rsidDel="00000000" w:rsidR="00000000" w:rsidRPr="00000000">
        <w:rPr>
          <w:b w:val="1"/>
          <w:bCs w:val="1"/>
          <w:color w:val="000000"/>
          <w:rtl w:val="0"/>
        </w:rPr>
        <w:t xml:space="preserve">Comparative Insight</w:t>
      </w:r>
    </w:p>
    <w:p w:rsidR="00000000" w:rsidDel="00000000" w:rsidP="00000000" w:rsidRDefault="00000000" w:rsidRPr="00000000" w14:paraId="0000005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Vulnerability omission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systemic blind spot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It becomes racially aggravated because:</w:t>
      </w:r>
    </w:p>
    <w:p w:rsidR="00000000" w:rsidDel="00000000" w:rsidP="00000000" w:rsidRDefault="00000000" w:rsidRPr="00000000" w14:paraId="0000005E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individuals are statistically more likely to be vulnerable</w:t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vulnerability is less likely to be recognised in racialized individuals</w:t>
      </w:r>
    </w:p>
    <w:p w:rsidR="00000000" w:rsidDel="00000000" w:rsidP="00000000" w:rsidRDefault="00000000" w:rsidRPr="00000000" w14:paraId="00000060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omission leads to harsher outcomes</w:t>
      </w:r>
    </w:p>
    <w:p w:rsidR="00000000" w:rsidDel="00000000" w:rsidP="00000000" w:rsidRDefault="00000000" w:rsidRPr="00000000" w14:paraId="0000006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pattern supports the doctrinal argument that racialised harm emerges from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 omission</w:t>
      </w:r>
      <w:r w:rsidDel="00000000" w:rsidR="00000000" w:rsidRPr="00000000">
        <w:rPr>
          <w:sz w:val="24"/>
          <w:szCs w:val="24"/>
          <w:rtl w:val="0"/>
        </w:rPr>
        <w:t xml:space="preserve">, not intent.</w:t>
      </w:r>
    </w:p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6env2yid8w4f" w:id="22"/>
      <w:bookmarkEnd w:id="22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7.7 Comparative Pattern 5: Assumption‑Based Reasoning</w:t>
      </w:r>
    </w:p>
    <w:p w:rsidR="00000000" w:rsidDel="00000000" w:rsidP="00000000" w:rsidRDefault="00000000" w:rsidRPr="00000000" w14:paraId="0000006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6o2xpnc4gcq2" w:id="23"/>
      <w:bookmarkEnd w:id="23"/>
      <w:r w:rsidDel="00000000" w:rsidR="00000000" w:rsidRPr="00000000">
        <w:rPr>
          <w:b w:val="1"/>
          <w:bCs w:val="1"/>
          <w:color w:val="000000"/>
          <w:rtl w:val="0"/>
        </w:rPr>
        <w:t xml:space="preserve">Observed in the Shepherd Case</w:t>
      </w:r>
    </w:p>
    <w:p w:rsidR="00000000" w:rsidDel="00000000" w:rsidP="00000000" w:rsidRDefault="00000000" w:rsidRPr="00000000" w14:paraId="0000006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Institutions assumed:</w:t>
      </w:r>
    </w:p>
    <w:p w:rsidR="00000000" w:rsidDel="00000000" w:rsidP="00000000" w:rsidRDefault="00000000" w:rsidRPr="00000000" w14:paraId="00000066">
      <w:pPr>
        <w:numPr>
          <w:ilvl w:val="0"/>
          <w:numId w:val="1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regularity</w:t>
      </w:r>
    </w:p>
    <w:p w:rsidR="00000000" w:rsidDel="00000000" w:rsidP="00000000" w:rsidRDefault="00000000" w:rsidRPr="00000000" w14:paraId="00000067">
      <w:pPr>
        <w:numPr>
          <w:ilvl w:val="0"/>
          <w:numId w:val="1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mortgagee compliance</w:t>
      </w:r>
    </w:p>
    <w:p w:rsidR="00000000" w:rsidDel="00000000" w:rsidP="00000000" w:rsidRDefault="00000000" w:rsidRPr="00000000" w14:paraId="00000068">
      <w:pPr>
        <w:numPr>
          <w:ilvl w:val="0"/>
          <w:numId w:val="1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absence of competing interests</w:t>
      </w:r>
    </w:p>
    <w:p w:rsidR="00000000" w:rsidDel="00000000" w:rsidP="00000000" w:rsidRDefault="00000000" w:rsidRPr="00000000" w14:paraId="00000069">
      <w:pPr>
        <w:numPr>
          <w:ilvl w:val="0"/>
          <w:numId w:val="1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validity of enforcement steps</w:t>
      </w:r>
    </w:p>
    <w:p w:rsidR="00000000" w:rsidDel="00000000" w:rsidP="00000000" w:rsidRDefault="00000000" w:rsidRPr="00000000" w14:paraId="0000006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eqrwe94fy2mx" w:id="24"/>
      <w:bookmarkEnd w:id="24"/>
      <w:r w:rsidDel="00000000" w:rsidR="00000000" w:rsidRPr="00000000">
        <w:rPr>
          <w:b w:val="1"/>
          <w:bCs w:val="1"/>
          <w:color w:val="000000"/>
          <w:rtl w:val="0"/>
        </w:rPr>
        <w:t xml:space="preserve">Observed in Other Cases</w:t>
      </w:r>
    </w:p>
    <w:p w:rsidR="00000000" w:rsidDel="00000000" w:rsidP="00000000" w:rsidRDefault="00000000" w:rsidRPr="00000000" w14:paraId="0000006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Assumption‑based reasoning appears in:</w:t>
      </w:r>
    </w:p>
    <w:p w:rsidR="00000000" w:rsidDel="00000000" w:rsidP="00000000" w:rsidRDefault="00000000" w:rsidRPr="00000000" w14:paraId="0000006C">
      <w:pPr>
        <w:numPr>
          <w:ilvl w:val="0"/>
          <w:numId w:val="1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police stop‑and‑search</w:t>
      </w:r>
    </w:p>
    <w:p w:rsidR="00000000" w:rsidDel="00000000" w:rsidP="00000000" w:rsidRDefault="00000000" w:rsidRPr="00000000" w14:paraId="0000006D">
      <w:pPr>
        <w:numPr>
          <w:ilvl w:val="0"/>
          <w:numId w:val="1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benefit fraud investigations</w:t>
      </w:r>
    </w:p>
    <w:p w:rsidR="00000000" w:rsidDel="00000000" w:rsidP="00000000" w:rsidRDefault="00000000" w:rsidRPr="00000000" w14:paraId="0000006E">
      <w:pPr>
        <w:numPr>
          <w:ilvl w:val="0"/>
          <w:numId w:val="1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school disciplinary actions</w:t>
      </w:r>
    </w:p>
    <w:p w:rsidR="00000000" w:rsidDel="00000000" w:rsidP="00000000" w:rsidRDefault="00000000" w:rsidRPr="00000000" w14:paraId="0000006F">
      <w:pPr>
        <w:numPr>
          <w:ilvl w:val="0"/>
          <w:numId w:val="1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immigration status checks</w:t>
      </w:r>
    </w:p>
    <w:p w:rsidR="00000000" w:rsidDel="00000000" w:rsidP="00000000" w:rsidRDefault="00000000" w:rsidRPr="00000000" w14:paraId="00000070">
      <w:pPr>
        <w:numPr>
          <w:ilvl w:val="0"/>
          <w:numId w:val="1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tenancy enforcement</w:t>
      </w:r>
    </w:p>
    <w:p w:rsidR="00000000" w:rsidDel="00000000" w:rsidP="00000000" w:rsidRDefault="00000000" w:rsidRPr="00000000" w14:paraId="0000007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xmi13zr83arl" w:id="25"/>
      <w:bookmarkEnd w:id="25"/>
      <w:r w:rsidDel="00000000" w:rsidR="00000000" w:rsidRPr="00000000">
        <w:rPr>
          <w:b w:val="1"/>
          <w:bCs w:val="1"/>
          <w:color w:val="000000"/>
          <w:rtl w:val="0"/>
        </w:rPr>
        <w:t xml:space="preserve">Comparative Insight</w:t>
      </w:r>
    </w:p>
    <w:p w:rsidR="00000000" w:rsidDel="00000000" w:rsidP="00000000" w:rsidRDefault="00000000" w:rsidRPr="00000000" w14:paraId="0000007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Assumption‑based reasoning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structural cognitive bias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It disproportionately harms Black individuals because:</w:t>
      </w:r>
    </w:p>
    <w:p w:rsidR="00000000" w:rsidDel="00000000" w:rsidP="00000000" w:rsidRDefault="00000000" w:rsidRPr="00000000" w14:paraId="00000073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assumptions are more likely to be negative</w:t>
      </w:r>
    </w:p>
    <w:p w:rsidR="00000000" w:rsidDel="00000000" w:rsidP="00000000" w:rsidRDefault="00000000" w:rsidRPr="00000000" w14:paraId="00000074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shortcuts are more likely to be applied</w:t>
      </w:r>
    </w:p>
    <w:p w:rsidR="00000000" w:rsidDel="00000000" w:rsidP="00000000" w:rsidRDefault="00000000" w:rsidRPr="00000000" w14:paraId="00000075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contextual nuance is more likely to be ignored</w:t>
      </w:r>
    </w:p>
    <w:p w:rsidR="00000000" w:rsidDel="00000000" w:rsidP="00000000" w:rsidRDefault="00000000" w:rsidRPr="00000000" w14:paraId="0000007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pattern is central to racially aggravated reasoning.</w:t>
      </w:r>
    </w:p>
    <w:p w:rsidR="00000000" w:rsidDel="00000000" w:rsidP="00000000" w:rsidRDefault="00000000" w:rsidRPr="00000000" w14:paraId="0000007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unmzpehn21bg" w:id="26"/>
      <w:bookmarkEnd w:id="26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7.8 Comparative Pattern 6: Structural Neutrality Producing Unequal Outcomes</w:t>
      </w:r>
    </w:p>
    <w:p w:rsidR="00000000" w:rsidDel="00000000" w:rsidP="00000000" w:rsidRDefault="00000000" w:rsidRPr="00000000" w14:paraId="0000007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cbcj0q5yc22o" w:id="27"/>
      <w:bookmarkEnd w:id="27"/>
      <w:r w:rsidDel="00000000" w:rsidR="00000000" w:rsidRPr="00000000">
        <w:rPr>
          <w:b w:val="1"/>
          <w:bCs w:val="1"/>
          <w:color w:val="000000"/>
          <w:rtl w:val="0"/>
        </w:rPr>
        <w:t xml:space="preserve">Observed in the Shepherd Case</w:t>
      </w:r>
    </w:p>
    <w:p w:rsidR="00000000" w:rsidDel="00000000" w:rsidP="00000000" w:rsidRDefault="00000000" w:rsidRPr="00000000" w14:paraId="0000007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HM Land Registry acted correctly within statutory limits, but those limits:</w:t>
      </w:r>
    </w:p>
    <w:p w:rsidR="00000000" w:rsidDel="00000000" w:rsidP="00000000" w:rsidRDefault="00000000" w:rsidRPr="00000000" w14:paraId="0000007B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prevented intervention</w:t>
      </w:r>
    </w:p>
    <w:p w:rsidR="00000000" w:rsidDel="00000000" w:rsidP="00000000" w:rsidRDefault="00000000" w:rsidRPr="00000000" w14:paraId="0000007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allowed risk to escalate</w:t>
      </w:r>
    </w:p>
    <w:p w:rsidR="00000000" w:rsidDel="00000000" w:rsidP="00000000" w:rsidRDefault="00000000" w:rsidRPr="00000000" w14:paraId="0000007D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required judicial referral</w:t>
      </w:r>
    </w:p>
    <w:p w:rsidR="00000000" w:rsidDel="00000000" w:rsidP="00000000" w:rsidRDefault="00000000" w:rsidRPr="00000000" w14:paraId="0000007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t06eajob6878" w:id="28"/>
      <w:bookmarkEnd w:id="28"/>
      <w:r w:rsidDel="00000000" w:rsidR="00000000" w:rsidRPr="00000000">
        <w:rPr>
          <w:b w:val="1"/>
          <w:bCs w:val="1"/>
          <w:color w:val="000000"/>
          <w:rtl w:val="0"/>
        </w:rPr>
        <w:t xml:space="preserve">Observed in Other Cases</w:t>
      </w:r>
    </w:p>
    <w:p w:rsidR="00000000" w:rsidDel="00000000" w:rsidP="00000000" w:rsidRDefault="00000000" w:rsidRPr="00000000" w14:paraId="0000007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Structural neutrality appears in:</w:t>
      </w:r>
    </w:p>
    <w:p w:rsidR="00000000" w:rsidDel="00000000" w:rsidP="00000000" w:rsidRDefault="00000000" w:rsidRPr="00000000" w14:paraId="00000080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court listing practices</w:t>
      </w:r>
    </w:p>
    <w:p w:rsidR="00000000" w:rsidDel="00000000" w:rsidP="00000000" w:rsidRDefault="00000000" w:rsidRPr="00000000" w14:paraId="00000081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regulatory complaint handling</w:t>
      </w:r>
    </w:p>
    <w:p w:rsidR="00000000" w:rsidDel="00000000" w:rsidP="00000000" w:rsidRDefault="00000000" w:rsidRPr="00000000" w14:paraId="00000082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 authority triage</w:t>
      </w:r>
    </w:p>
    <w:p w:rsidR="00000000" w:rsidDel="00000000" w:rsidP="00000000" w:rsidRDefault="00000000" w:rsidRPr="00000000" w14:paraId="00000083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ombudsman processes</w:t>
      </w:r>
    </w:p>
    <w:p w:rsidR="00000000" w:rsidDel="00000000" w:rsidP="00000000" w:rsidRDefault="00000000" w:rsidRPr="00000000" w14:paraId="00000084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administrative review systems</w:t>
      </w:r>
    </w:p>
    <w:p w:rsidR="00000000" w:rsidDel="00000000" w:rsidP="00000000" w:rsidRDefault="00000000" w:rsidRPr="00000000" w14:paraId="0000008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3hlxdmd2ywxb" w:id="29"/>
      <w:bookmarkEnd w:id="29"/>
      <w:r w:rsidDel="00000000" w:rsidR="00000000" w:rsidRPr="00000000">
        <w:rPr>
          <w:b w:val="1"/>
          <w:bCs w:val="1"/>
          <w:color w:val="000000"/>
          <w:rtl w:val="0"/>
        </w:rPr>
        <w:t xml:space="preserve">Comparative Insight</w:t>
      </w:r>
    </w:p>
    <w:p w:rsidR="00000000" w:rsidDel="00000000" w:rsidP="00000000" w:rsidRDefault="00000000" w:rsidRPr="00000000" w14:paraId="0000008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Structural neutrality is not discriminatory, but it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consequential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It produces racially aggravated risk because:</w:t>
      </w:r>
    </w:p>
    <w:p w:rsidR="00000000" w:rsidDel="00000000" w:rsidP="00000000" w:rsidRDefault="00000000" w:rsidRPr="00000000" w14:paraId="00000087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neutral rules interact with unequal social conditions</w:t>
      </w:r>
    </w:p>
    <w:p w:rsidR="00000000" w:rsidDel="00000000" w:rsidP="00000000" w:rsidRDefault="00000000" w:rsidRPr="00000000" w14:paraId="0000008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neutrality prevents corrective intervention</w:t>
      </w:r>
    </w:p>
    <w:p w:rsidR="00000000" w:rsidDel="00000000" w:rsidP="00000000" w:rsidRDefault="00000000" w:rsidRPr="00000000" w14:paraId="00000089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neutrality amplifies existing disadvantage</w:t>
      </w:r>
    </w:p>
    <w:p w:rsidR="00000000" w:rsidDel="00000000" w:rsidP="00000000" w:rsidRDefault="00000000" w:rsidRPr="00000000" w14:paraId="0000008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pattern is a foundational concept in the Black Justice doctrinal framework.</w:t>
      </w:r>
    </w:p>
    <w:p w:rsidR="00000000" w:rsidDel="00000000" w:rsidP="00000000" w:rsidRDefault="00000000" w:rsidRPr="00000000" w14:paraId="0000008B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z04659rdkpta" w:id="30"/>
      <w:bookmarkEnd w:id="30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7.9 Synthesis: What the Comparative Patterns Reveal</w:t>
      </w:r>
    </w:p>
    <w:p w:rsidR="00000000" w:rsidDel="00000000" w:rsidP="00000000" w:rsidRDefault="00000000" w:rsidRPr="00000000" w14:paraId="0000008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Across all patterns, the comparative analysis shows:</w:t>
      </w:r>
    </w:p>
    <w:p w:rsidR="00000000" w:rsidDel="00000000" w:rsidP="00000000" w:rsidRDefault="00000000" w:rsidRPr="00000000" w14:paraId="0000008E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Shepherd case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 an outlier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8F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fits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repeatable structural pattern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90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risk factors are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</w:t>
      </w:r>
      <w:r w:rsidDel="00000000" w:rsidR="00000000" w:rsidRPr="00000000">
        <w:rPr>
          <w:sz w:val="24"/>
          <w:szCs w:val="24"/>
          <w:rtl w:val="0"/>
        </w:rPr>
        <w:t xml:space="preserve">, not individual.</w:t>
      </w:r>
    </w:p>
    <w:p w:rsidR="00000000" w:rsidDel="00000000" w:rsidP="00000000" w:rsidRDefault="00000000" w:rsidRPr="00000000" w14:paraId="00000091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harm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</w:t>
      </w:r>
      <w:r w:rsidDel="00000000" w:rsidR="00000000" w:rsidRPr="00000000">
        <w:rPr>
          <w:sz w:val="24"/>
          <w:szCs w:val="24"/>
          <w:rtl w:val="0"/>
        </w:rPr>
        <w:t xml:space="preserve">, not racially motivated.</w:t>
      </w:r>
    </w:p>
    <w:p w:rsidR="00000000" w:rsidDel="00000000" w:rsidP="00000000" w:rsidRDefault="00000000" w:rsidRPr="00000000" w14:paraId="00000092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mechanisms are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procedural</w:t>
      </w:r>
      <w:r w:rsidDel="00000000" w:rsidR="00000000" w:rsidRPr="00000000">
        <w:rPr>
          <w:sz w:val="24"/>
          <w:szCs w:val="24"/>
          <w:rtl w:val="0"/>
        </w:rPr>
        <w:t xml:space="preserve">, not personal.</w:t>
      </w:r>
    </w:p>
    <w:p w:rsidR="00000000" w:rsidDel="00000000" w:rsidP="00000000" w:rsidRDefault="00000000" w:rsidRPr="00000000" w14:paraId="0000009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confirms the central thesis:</w:t>
      </w:r>
    </w:p>
    <w:p w:rsidR="00000000" w:rsidDel="00000000" w:rsidP="00000000" w:rsidRDefault="00000000" w:rsidRPr="00000000" w14:paraId="00000094">
      <w:pPr>
        <w:spacing w:after="240" w:before="240" w:lineRule="auto"/>
        <w:ind w:left="600" w:right="600" w:firstLine="0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Racially aggravated risk is produced by the interaction of structural processes, institutional omissions, and procedural fragmentation.</w:t>
      </w:r>
    </w:p>
    <w:p w:rsidR="00000000" w:rsidDel="00000000" w:rsidP="00000000" w:rsidRDefault="00000000" w:rsidRPr="00000000" w14:paraId="00000095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t6cnpx9jqd31" w:id="31"/>
      <w:bookmarkEnd w:id="31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7.10 Conclusion</w:t>
      </w:r>
    </w:p>
    <w:p w:rsidR="00000000" w:rsidDel="00000000" w:rsidP="00000000" w:rsidRDefault="00000000" w:rsidRPr="00000000" w14:paraId="0000009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comparative analysis demonstrates that the Shepherd case exemplifies broader systemic patterns documented across multiple domains.</w:t>
        <w:br w:type="textWrapping"/>
        <w:t xml:space="preserve"> It is therefore a valid and valuable exemplar for doctrinal analysis within the Black Justice research framework.</w:t>
      </w:r>
    </w:p>
    <w:p w:rsidR="00000000" w:rsidDel="00000000" w:rsidP="00000000" w:rsidRDefault="00000000" w:rsidRPr="00000000" w14:paraId="0000009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chapter provides the comparative foundation necessary for the thesis to move into its final analytical and normative stages.</w:t>
      </w:r>
    </w:p>
    <w:p w:rsidR="00000000" w:rsidDel="00000000" w:rsidP="00000000" w:rsidRDefault="00000000" w:rsidRPr="00000000" w14:paraId="00000099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